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4C1" w:rsidRPr="00B066D0" w:rsidRDefault="000534C1" w:rsidP="000534C1">
      <w:pPr>
        <w:tabs>
          <w:tab w:val="left" w:pos="90"/>
        </w:tabs>
        <w:ind w:left="709" w:hanging="142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066D0">
        <w:rPr>
          <w:rFonts w:asciiTheme="majorBidi" w:hAnsiTheme="majorBidi" w:cstheme="majorBidi"/>
          <w:b/>
          <w:bCs/>
          <w:sz w:val="28"/>
          <w:szCs w:val="28"/>
          <w:u w:val="single"/>
        </w:rPr>
        <w:t>Follow-Up Report Template</w:t>
      </w:r>
    </w:p>
    <w:p w:rsidR="000534C1" w:rsidRPr="00B066D0" w:rsidRDefault="000534C1" w:rsidP="000534C1">
      <w:pPr>
        <w:numPr>
          <w:ilvl w:val="3"/>
          <w:numId w:val="1"/>
        </w:numPr>
        <w:autoSpaceDE w:val="0"/>
        <w:autoSpaceDN w:val="0"/>
        <w:adjustRightInd w:val="0"/>
        <w:spacing w:after="0"/>
        <w:ind w:left="-540" w:firstLine="0"/>
        <w:rPr>
          <w:rFonts w:asciiTheme="majorBidi" w:hAnsiTheme="majorBidi" w:cstheme="majorBidi"/>
          <w:sz w:val="24"/>
          <w:szCs w:val="24"/>
        </w:rPr>
      </w:pPr>
      <w:r w:rsidRPr="00B066D0">
        <w:rPr>
          <w:rFonts w:asciiTheme="majorBidi" w:hAnsiTheme="majorBidi" w:cstheme="majorBidi"/>
          <w:sz w:val="24"/>
          <w:szCs w:val="24"/>
        </w:rPr>
        <w:t>Serious Adverse Events  reports to clinical trials evaluation department (CTE department).</w:t>
      </w:r>
    </w:p>
    <w:p w:rsidR="000534C1" w:rsidRPr="00B066D0" w:rsidRDefault="000534C1" w:rsidP="000534C1">
      <w:pPr>
        <w:numPr>
          <w:ilvl w:val="3"/>
          <w:numId w:val="1"/>
        </w:numPr>
        <w:autoSpaceDE w:val="0"/>
        <w:autoSpaceDN w:val="0"/>
        <w:adjustRightInd w:val="0"/>
        <w:spacing w:after="0"/>
        <w:ind w:left="-540" w:firstLine="0"/>
        <w:rPr>
          <w:rFonts w:asciiTheme="majorBidi" w:hAnsiTheme="majorBidi" w:cstheme="majorBidi"/>
          <w:sz w:val="24"/>
          <w:szCs w:val="24"/>
        </w:rPr>
      </w:pPr>
      <w:r w:rsidRPr="00B066D0">
        <w:rPr>
          <w:rFonts w:asciiTheme="majorBidi" w:hAnsiTheme="majorBidi" w:cstheme="majorBidi"/>
          <w:sz w:val="24"/>
          <w:szCs w:val="24"/>
        </w:rPr>
        <w:t xml:space="preserve">     They must be reported to (CTE </w:t>
      </w:r>
      <w:proofErr w:type="spellStart"/>
      <w:r w:rsidRPr="00B066D0">
        <w:rPr>
          <w:rFonts w:asciiTheme="majorBidi" w:hAnsiTheme="majorBidi" w:cstheme="majorBidi"/>
          <w:sz w:val="24"/>
          <w:szCs w:val="24"/>
        </w:rPr>
        <w:t>deparment</w:t>
      </w:r>
      <w:proofErr w:type="spellEnd"/>
      <w:r w:rsidRPr="00B066D0">
        <w:rPr>
          <w:rFonts w:asciiTheme="majorBidi" w:hAnsiTheme="majorBidi" w:cstheme="majorBidi"/>
          <w:sz w:val="24"/>
          <w:szCs w:val="24"/>
        </w:rPr>
        <w:t xml:space="preserve">)  within [7 days] of the </w:t>
      </w:r>
    </w:p>
    <w:p w:rsidR="000534C1" w:rsidRPr="00B066D0" w:rsidRDefault="000534C1" w:rsidP="000534C1">
      <w:pPr>
        <w:autoSpaceDE w:val="0"/>
        <w:autoSpaceDN w:val="0"/>
        <w:adjustRightInd w:val="0"/>
        <w:ind w:left="-540"/>
        <w:rPr>
          <w:rFonts w:asciiTheme="majorBidi" w:hAnsiTheme="majorBidi" w:cstheme="majorBidi"/>
          <w:sz w:val="24"/>
          <w:szCs w:val="24"/>
        </w:rPr>
      </w:pPr>
      <w:r w:rsidRPr="00B066D0">
        <w:rPr>
          <w:rFonts w:asciiTheme="majorBidi" w:hAnsiTheme="majorBidi" w:cstheme="majorBidi"/>
          <w:sz w:val="24"/>
          <w:szCs w:val="24"/>
        </w:rPr>
        <w:t>Principal Investigator becoming aware of them.</w:t>
      </w:r>
    </w:p>
    <w:p w:rsidR="000534C1" w:rsidRPr="00B066D0" w:rsidRDefault="000534C1" w:rsidP="000534C1">
      <w:pPr>
        <w:numPr>
          <w:ilvl w:val="0"/>
          <w:numId w:val="1"/>
        </w:numPr>
        <w:spacing w:after="0"/>
        <w:ind w:left="-540" w:firstLine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066D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Interim follow-up report to </w:t>
      </w:r>
      <w:r w:rsidRPr="00B066D0">
        <w:rPr>
          <w:rFonts w:asciiTheme="majorBidi" w:hAnsiTheme="majorBidi" w:cstheme="majorBidi"/>
          <w:b/>
          <w:bCs/>
          <w:sz w:val="24"/>
          <w:szCs w:val="24"/>
        </w:rPr>
        <w:t>clinical trials evaluation department</w:t>
      </w:r>
      <w:r w:rsidRPr="00B066D0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:rsidR="000534C1" w:rsidRPr="00B066D0" w:rsidRDefault="000534C1" w:rsidP="000534C1">
      <w:pPr>
        <w:ind w:left="-540"/>
        <w:rPr>
          <w:rFonts w:asciiTheme="majorBidi" w:hAnsiTheme="majorBidi" w:cstheme="majorBidi"/>
          <w:color w:val="000000"/>
          <w:sz w:val="24"/>
          <w:szCs w:val="24"/>
        </w:rPr>
      </w:pPr>
      <w:r w:rsidRPr="00B066D0">
        <w:rPr>
          <w:rFonts w:asciiTheme="majorBidi" w:hAnsiTheme="majorBidi" w:cstheme="majorBidi"/>
          <w:color w:val="000000"/>
          <w:sz w:val="24"/>
          <w:szCs w:val="24"/>
        </w:rPr>
        <w:t xml:space="preserve">-Interim </w:t>
      </w:r>
      <w:r w:rsidRPr="00B066D0">
        <w:rPr>
          <w:rFonts w:asciiTheme="majorBidi" w:hAnsiTheme="majorBidi" w:cstheme="majorBidi"/>
          <w:b/>
          <w:bCs/>
          <w:color w:val="000000"/>
          <w:sz w:val="24"/>
          <w:szCs w:val="24"/>
        </w:rPr>
        <w:t>follow-up report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t xml:space="preserve"> of clinical trials </w:t>
      </w:r>
      <w:proofErr w:type="spellStart"/>
      <w:r w:rsidRPr="00B066D0">
        <w:rPr>
          <w:rFonts w:asciiTheme="majorBidi" w:hAnsiTheme="majorBidi" w:cstheme="majorBidi"/>
          <w:color w:val="000000"/>
          <w:sz w:val="24"/>
          <w:szCs w:val="24"/>
        </w:rPr>
        <w:t>areexpectally</w:t>
      </w:r>
      <w:proofErr w:type="spellEnd"/>
      <w:r w:rsidRPr="00B066D0">
        <w:rPr>
          <w:rFonts w:asciiTheme="majorBidi" w:hAnsiTheme="majorBidi" w:cstheme="majorBidi"/>
          <w:color w:val="000000"/>
          <w:sz w:val="24"/>
          <w:szCs w:val="24"/>
        </w:rPr>
        <w:t xml:space="preserve"> to be received at </w:t>
      </w:r>
      <w:r w:rsidRPr="00B066D0">
        <w:rPr>
          <w:rFonts w:asciiTheme="majorBidi" w:hAnsiTheme="majorBidi" w:cstheme="majorBidi"/>
          <w:b/>
          <w:bCs/>
          <w:color w:val="000000"/>
          <w:sz w:val="24"/>
          <w:szCs w:val="24"/>
        </w:rPr>
        <w:t>three monthly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t xml:space="preserve"> intervals.</w:t>
      </w:r>
    </w:p>
    <w:p w:rsidR="000534C1" w:rsidRPr="00B066D0" w:rsidRDefault="000534C1" w:rsidP="000534C1">
      <w:pPr>
        <w:ind w:left="-540"/>
        <w:rPr>
          <w:rFonts w:asciiTheme="majorBidi" w:hAnsiTheme="majorBidi" w:cstheme="majorBidi"/>
          <w:color w:val="000000"/>
          <w:sz w:val="24"/>
          <w:szCs w:val="24"/>
        </w:rPr>
      </w:pPr>
      <w:r w:rsidRPr="00B066D0">
        <w:rPr>
          <w:rFonts w:asciiTheme="majorBidi" w:hAnsiTheme="majorBidi" w:cstheme="majorBidi"/>
          <w:color w:val="000000"/>
          <w:sz w:val="24"/>
          <w:szCs w:val="24"/>
        </w:rPr>
        <w:t xml:space="preserve">-For trials of </w:t>
      </w:r>
      <w:r w:rsidRPr="00B066D0">
        <w:rPr>
          <w:rFonts w:asciiTheme="majorBidi" w:hAnsiTheme="majorBidi" w:cstheme="majorBidi"/>
          <w:b/>
          <w:bCs/>
          <w:color w:val="000000"/>
          <w:sz w:val="24"/>
          <w:szCs w:val="24"/>
        </w:rPr>
        <w:t>less than one year duration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t xml:space="preserve">, an interim report at about </w:t>
      </w:r>
      <w:r w:rsidRPr="00B066D0">
        <w:rPr>
          <w:rFonts w:asciiTheme="majorBidi" w:hAnsiTheme="majorBidi" w:cstheme="majorBidi"/>
          <w:b/>
          <w:bCs/>
          <w:color w:val="000000"/>
          <w:sz w:val="24"/>
          <w:szCs w:val="24"/>
        </w:rPr>
        <w:t>half way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t xml:space="preserve"> through the trial should be provided.</w:t>
      </w:r>
    </w:p>
    <w:p w:rsidR="000534C1" w:rsidRPr="00B066D0" w:rsidRDefault="000534C1" w:rsidP="000534C1">
      <w:pPr>
        <w:ind w:left="-540"/>
        <w:rPr>
          <w:rFonts w:asciiTheme="majorBidi" w:hAnsiTheme="majorBidi" w:cstheme="majorBidi"/>
          <w:sz w:val="24"/>
          <w:szCs w:val="24"/>
        </w:rPr>
      </w:pPr>
      <w:r w:rsidRPr="00B066D0">
        <w:rPr>
          <w:rFonts w:asciiTheme="majorBidi" w:hAnsiTheme="majorBidi" w:cstheme="majorBidi"/>
          <w:b/>
          <w:bCs/>
          <w:color w:val="000000"/>
          <w:sz w:val="24"/>
          <w:szCs w:val="24"/>
        </w:rPr>
        <w:t>The interim follow-up report should include: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br/>
        <w:t>- Numbers of participants enrolled to date.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br/>
        <w:t>- Numbers of participants who have completed the study.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br/>
        <w:t>- Number of enrolled participants that have left the study.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br/>
        <w:t>- Number of doses of each trial medicine used to date.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br/>
        <w:t>- List of Serious Adverse Reactions - report with causality.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br/>
        <w:t>- List of all adverse reactions.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br/>
        <w:t>- List of any changes to trial personnel - including full CV and Declaration.</w:t>
      </w:r>
      <w:r w:rsidRPr="00B066D0">
        <w:rPr>
          <w:rFonts w:asciiTheme="majorBidi" w:hAnsiTheme="majorBidi" w:cstheme="majorBidi"/>
          <w:color w:val="000000"/>
          <w:sz w:val="24"/>
          <w:szCs w:val="24"/>
        </w:rPr>
        <w:br/>
        <w:t>- List of Monitor and Audit reports to date.</w:t>
      </w:r>
    </w:p>
    <w:p w:rsidR="000534C1" w:rsidRPr="00B066D0" w:rsidRDefault="000534C1" w:rsidP="000534C1">
      <w:pPr>
        <w:ind w:left="-540"/>
        <w:rPr>
          <w:rFonts w:asciiTheme="majorBidi" w:hAnsiTheme="majorBidi" w:cstheme="majorBidi"/>
          <w:sz w:val="24"/>
          <w:szCs w:val="24"/>
        </w:rPr>
      </w:pPr>
      <w:r w:rsidRPr="00B066D0">
        <w:rPr>
          <w:rFonts w:asciiTheme="majorBidi" w:hAnsiTheme="majorBidi" w:cstheme="majorBidi"/>
          <w:color w:val="000000"/>
          <w:sz w:val="24"/>
          <w:szCs w:val="24"/>
        </w:rPr>
        <w:t xml:space="preserve">  -List of any change regarding Clinical Trial package data</w:t>
      </w:r>
      <w:r w:rsidRPr="00B066D0">
        <w:rPr>
          <w:rFonts w:asciiTheme="majorBidi" w:hAnsiTheme="majorBidi" w:cstheme="majorBidi"/>
          <w:sz w:val="24"/>
          <w:szCs w:val="24"/>
        </w:rPr>
        <w:t>.</w:t>
      </w:r>
    </w:p>
    <w:p w:rsidR="000534C1" w:rsidRPr="00B066D0" w:rsidRDefault="000534C1" w:rsidP="000534C1">
      <w:pPr>
        <w:tabs>
          <w:tab w:val="left" w:pos="90"/>
        </w:tabs>
        <w:spacing w:after="0"/>
        <w:ind w:left="709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66D0">
        <w:rPr>
          <w:rFonts w:asciiTheme="majorBidi" w:hAnsiTheme="majorBidi" w:cstheme="majorBidi"/>
          <w:b/>
          <w:bCs/>
          <w:sz w:val="24"/>
          <w:szCs w:val="24"/>
        </w:rPr>
        <w:t xml:space="preserve">Date: </w:t>
      </w:r>
    </w:p>
    <w:p w:rsidR="000534C1" w:rsidRPr="00B066D0" w:rsidRDefault="000534C1" w:rsidP="000534C1">
      <w:pPr>
        <w:spacing w:after="0"/>
        <w:ind w:left="709" w:hanging="142"/>
        <w:rPr>
          <w:rFonts w:asciiTheme="majorBidi" w:hAnsiTheme="majorBidi" w:cstheme="majorBidi"/>
          <w:sz w:val="24"/>
          <w:szCs w:val="24"/>
        </w:rPr>
      </w:pPr>
      <w:r w:rsidRPr="00B066D0">
        <w:rPr>
          <w:rFonts w:asciiTheme="majorBidi" w:hAnsiTheme="majorBidi" w:cstheme="majorBidi"/>
          <w:b/>
          <w:bCs/>
          <w:sz w:val="24"/>
          <w:szCs w:val="24"/>
        </w:rPr>
        <w:t>To:</w:t>
      </w:r>
    </w:p>
    <w:p w:rsidR="000534C1" w:rsidRPr="00B066D0" w:rsidRDefault="000534C1" w:rsidP="000534C1">
      <w:pPr>
        <w:spacing w:after="0"/>
        <w:ind w:left="709" w:hanging="142"/>
        <w:rPr>
          <w:rFonts w:asciiTheme="majorBidi" w:hAnsiTheme="majorBidi" w:cstheme="majorBidi"/>
          <w:sz w:val="24"/>
          <w:szCs w:val="24"/>
        </w:rPr>
      </w:pPr>
      <w:r w:rsidRPr="00B066D0">
        <w:rPr>
          <w:rFonts w:asciiTheme="majorBidi" w:hAnsiTheme="majorBidi" w:cstheme="majorBidi"/>
          <w:b/>
          <w:bCs/>
          <w:sz w:val="24"/>
          <w:szCs w:val="24"/>
        </w:rPr>
        <w:t>Protocol Title:</w:t>
      </w:r>
    </w:p>
    <w:p w:rsidR="000534C1" w:rsidRPr="00B066D0" w:rsidRDefault="000534C1" w:rsidP="000534C1">
      <w:pPr>
        <w:autoSpaceDE w:val="0"/>
        <w:autoSpaceDN w:val="0"/>
        <w:adjustRightInd w:val="0"/>
        <w:spacing w:after="0"/>
        <w:ind w:left="709" w:hanging="142"/>
        <w:rPr>
          <w:rFonts w:asciiTheme="majorBidi" w:hAnsiTheme="majorBidi" w:cstheme="majorBidi"/>
          <w:sz w:val="24"/>
          <w:szCs w:val="24"/>
        </w:rPr>
      </w:pPr>
      <w:r w:rsidRPr="00B066D0">
        <w:rPr>
          <w:rFonts w:asciiTheme="majorBidi" w:hAnsiTheme="majorBidi" w:cstheme="majorBidi"/>
          <w:sz w:val="24"/>
          <w:szCs w:val="24"/>
        </w:rPr>
        <w:t>Follow Up report covering from *** to ***</w:t>
      </w:r>
    </w:p>
    <w:p w:rsidR="000534C1" w:rsidRPr="00B066D0" w:rsidRDefault="000534C1" w:rsidP="000534C1">
      <w:pPr>
        <w:autoSpaceDE w:val="0"/>
        <w:autoSpaceDN w:val="0"/>
        <w:adjustRightInd w:val="0"/>
        <w:spacing w:after="0"/>
        <w:ind w:left="709" w:hanging="142"/>
        <w:rPr>
          <w:rFonts w:asciiTheme="majorBidi" w:hAnsiTheme="majorBidi" w:cstheme="majorBidi"/>
          <w:sz w:val="24"/>
          <w:szCs w:val="24"/>
        </w:rPr>
      </w:pPr>
      <w:r w:rsidRPr="00B066D0">
        <w:rPr>
          <w:rFonts w:asciiTheme="majorBidi" w:hAnsiTheme="majorBidi" w:cstheme="majorBidi"/>
          <w:sz w:val="24"/>
          <w:szCs w:val="24"/>
        </w:rPr>
        <w:t>Study Status</w:t>
      </w:r>
      <w:r>
        <w:rPr>
          <w:rFonts w:asciiTheme="majorBidi" w:hAnsiTheme="majorBidi" w:cstheme="majorBidi"/>
          <w:sz w:val="24"/>
          <w:szCs w:val="24"/>
        </w:rPr>
        <w:t xml:space="preserve">: Pending/Recruiting/Completed </w:t>
      </w:r>
    </w:p>
    <w:tbl>
      <w:tblPr>
        <w:tblW w:w="10632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07"/>
        <w:gridCol w:w="1753"/>
        <w:gridCol w:w="1575"/>
        <w:gridCol w:w="1520"/>
        <w:gridCol w:w="1684"/>
        <w:gridCol w:w="1033"/>
      </w:tblGrid>
      <w:tr w:rsidR="000534C1" w:rsidRPr="00B066D0" w:rsidTr="00F20CE9">
        <w:trPr>
          <w:trHeight w:val="1103"/>
        </w:trPr>
        <w:tc>
          <w:tcPr>
            <w:tcW w:w="1560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066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Site Name </w:t>
            </w:r>
          </w:p>
        </w:tc>
        <w:tc>
          <w:tcPr>
            <w:tcW w:w="1507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066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PI </w:t>
            </w:r>
          </w:p>
        </w:tc>
        <w:tc>
          <w:tcPr>
            <w:tcW w:w="1753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066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Site Activation Date</w:t>
            </w:r>
          </w:p>
        </w:tc>
        <w:tc>
          <w:tcPr>
            <w:tcW w:w="1575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066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Total Screened Subjects   </w:t>
            </w:r>
          </w:p>
        </w:tc>
        <w:tc>
          <w:tcPr>
            <w:tcW w:w="1520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066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Enrolled</w:t>
            </w:r>
          </w:p>
        </w:tc>
        <w:tc>
          <w:tcPr>
            <w:tcW w:w="1684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066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Screening Failure </w:t>
            </w:r>
          </w:p>
        </w:tc>
        <w:tc>
          <w:tcPr>
            <w:tcW w:w="1033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066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SAE </w:t>
            </w:r>
          </w:p>
        </w:tc>
      </w:tr>
      <w:tr w:rsidR="000534C1" w:rsidRPr="00B066D0" w:rsidTr="00F20CE9">
        <w:trPr>
          <w:trHeight w:val="180"/>
        </w:trPr>
        <w:tc>
          <w:tcPr>
            <w:tcW w:w="1560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534C1" w:rsidRPr="00B066D0" w:rsidTr="00F20CE9">
        <w:trPr>
          <w:trHeight w:val="180"/>
        </w:trPr>
        <w:tc>
          <w:tcPr>
            <w:tcW w:w="1560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0534C1" w:rsidRPr="00B066D0" w:rsidRDefault="000534C1" w:rsidP="00F20CE9">
            <w:pPr>
              <w:autoSpaceDE w:val="0"/>
              <w:autoSpaceDN w:val="0"/>
              <w:adjustRightInd w:val="0"/>
              <w:ind w:left="709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90845" w:rsidRPr="00583D24" w:rsidRDefault="00583D24" w:rsidP="00583D24">
      <w:pPr>
        <w:tabs>
          <w:tab w:val="left" w:pos="2840"/>
        </w:tabs>
      </w:pPr>
      <w:r>
        <w:tab/>
      </w:r>
    </w:p>
    <w:sectPr w:rsidR="00890845" w:rsidRPr="00583D24" w:rsidSect="0089084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F9B" w:rsidRDefault="00174F9B" w:rsidP="005B5BD8">
      <w:pPr>
        <w:spacing w:after="0" w:line="240" w:lineRule="auto"/>
      </w:pPr>
      <w:r>
        <w:separator/>
      </w:r>
    </w:p>
  </w:endnote>
  <w:endnote w:type="continuationSeparator" w:id="0">
    <w:p w:rsidR="00174F9B" w:rsidRDefault="00174F9B" w:rsidP="005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253" w:rsidRPr="00885253" w:rsidRDefault="00885253" w:rsidP="00885253">
    <w:pPr>
      <w:pBdr>
        <w:top w:val="single" w:sz="8" w:space="1" w:color="0F243E" w:themeColor="text2" w:themeShade="80"/>
      </w:pBdr>
      <w:tabs>
        <w:tab w:val="right" w:pos="360"/>
      </w:tabs>
      <w:autoSpaceDE w:val="0"/>
      <w:autoSpaceDN w:val="0"/>
      <w:bidi/>
      <w:spacing w:after="0" w:line="240" w:lineRule="auto"/>
      <w:ind w:left="16" w:right="-993" w:hanging="709"/>
      <w:contextualSpacing/>
      <w:rPr>
        <w:rFonts w:asciiTheme="majorBidi" w:eastAsia="Times New Roman" w:hAnsiTheme="majorBidi" w:cstheme="majorBidi"/>
        <w:b/>
        <w:bCs/>
        <w:color w:val="0F243E" w:themeColor="text2" w:themeShade="80"/>
        <w:sz w:val="20"/>
        <w:szCs w:val="20"/>
        <w:rtl/>
        <w:lang w:bidi="ar-EG"/>
      </w:rPr>
    </w:pPr>
    <w:r w:rsidRPr="00885253">
      <w:rPr>
        <w:rFonts w:asciiTheme="majorBidi" w:eastAsia="Times New Roman" w:hAnsiTheme="majorBidi" w:cstheme="majorBidi"/>
        <w:noProof/>
        <w:color w:val="000000"/>
        <w:sz w:val="20"/>
        <w:szCs w:val="20"/>
        <w:rtl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5358765</wp:posOffset>
          </wp:positionH>
          <wp:positionV relativeFrom="paragraph">
            <wp:posOffset>35560</wp:posOffset>
          </wp:positionV>
          <wp:extent cx="124691" cy="1530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1" cy="153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5253">
      <w:rPr>
        <w:rFonts w:asciiTheme="majorBidi" w:eastAsia="Times New Roman" w:hAnsiTheme="majorBidi" w:cstheme="majorBidi"/>
        <w:b/>
        <w:bCs/>
        <w:color w:val="0F243E" w:themeColor="text2" w:themeShade="80"/>
        <w:sz w:val="20"/>
        <w:szCs w:val="20"/>
        <w:rtl/>
        <w:lang w:bidi="ar-EG"/>
      </w:rPr>
      <w:t xml:space="preserve">                  </w:t>
    </w:r>
    <w:r w:rsidRPr="00885253">
      <w:rPr>
        <w:rFonts w:asciiTheme="majorBidi" w:eastAsia="Times New Roman" w:hAnsiTheme="majorBidi" w:cstheme="majorBidi"/>
        <w:b/>
        <w:bCs/>
        <w:color w:val="0F243E" w:themeColor="text2" w:themeShade="80"/>
        <w:sz w:val="20"/>
        <w:szCs w:val="20"/>
        <w:rtl/>
        <w:lang w:bidi="ar-EG"/>
      </w:rPr>
      <w:t>الـعـنـــــــــــــــــــــوان:  51 شارع وزارة الزراعة، العجوزة - الجيزة</w:t>
    </w:r>
  </w:p>
  <w:p w:rsidR="00885253" w:rsidRPr="00885253" w:rsidRDefault="00885253" w:rsidP="009F6507">
    <w:pPr>
      <w:autoSpaceDE w:val="0"/>
      <w:autoSpaceDN w:val="0"/>
      <w:bidi/>
      <w:spacing w:after="0" w:line="240" w:lineRule="auto"/>
      <w:ind w:left="16"/>
      <w:jc w:val="both"/>
      <w:rPr>
        <w:rFonts w:asciiTheme="majorBidi" w:eastAsia="Times New Roman" w:hAnsiTheme="majorBidi" w:cstheme="majorBidi"/>
        <w:b/>
        <w:bCs/>
        <w:color w:val="0F243E" w:themeColor="text2" w:themeShade="80"/>
        <w:sz w:val="20"/>
        <w:szCs w:val="20"/>
        <w:rtl/>
        <w:lang w:bidi="ar-EG"/>
      </w:rPr>
    </w:pPr>
    <w:r w:rsidRPr="00885253">
      <w:rPr>
        <w:rFonts w:asciiTheme="majorBidi" w:eastAsia="Times New Roman" w:hAnsiTheme="majorBidi" w:cstheme="majorBidi"/>
        <w:noProof/>
        <w:color w:val="000000"/>
        <w:sz w:val="20"/>
        <w:szCs w:val="20"/>
        <w:rtl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23190" cy="736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319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5253">
      <w:rPr>
        <w:rFonts w:asciiTheme="majorBidi" w:eastAsia="Times New Roman" w:hAnsiTheme="majorBidi" w:cstheme="majorBidi"/>
        <w:b/>
        <w:bCs/>
        <w:color w:val="0F243E" w:themeColor="text2" w:themeShade="80"/>
        <w:sz w:val="20"/>
        <w:szCs w:val="20"/>
        <w:rtl/>
        <w:lang w:bidi="ar-EG"/>
      </w:rPr>
      <w:t xml:space="preserve">      الـبـريـد الإلـكـتـرونــي: المكتب الفني / </w:t>
    </w:r>
    <w:hyperlink r:id="rId3" w:history="1">
      <w:r w:rsidRPr="00885253">
        <w:rPr>
          <w:rFonts w:asciiTheme="majorBidi" w:eastAsia="Times New Roman" w:hAnsiTheme="majorBidi" w:cstheme="majorBidi"/>
          <w:color w:val="0000FF"/>
          <w:sz w:val="20"/>
          <w:szCs w:val="20"/>
          <w:u w:val="single"/>
          <w:lang w:bidi="ar-EG"/>
        </w:rPr>
        <w:t>bio.tech@edaegypt.gov.eg</w:t>
      </w:r>
    </w:hyperlink>
    <w:r w:rsidRPr="00885253">
      <w:rPr>
        <w:rFonts w:asciiTheme="majorBidi" w:eastAsia="Times New Roman" w:hAnsiTheme="majorBidi" w:cstheme="majorBidi"/>
        <w:b/>
        <w:bCs/>
        <w:color w:val="0F243E" w:themeColor="text2" w:themeShade="80"/>
        <w:sz w:val="20"/>
        <w:szCs w:val="20"/>
        <w:rtl/>
        <w:lang w:bidi="ar-EG"/>
      </w:rPr>
      <w:t xml:space="preserve">، </w:t>
    </w:r>
    <w:r w:rsidR="009F6507">
      <w:rPr>
        <w:rFonts w:asciiTheme="majorBidi" w:eastAsia="Times New Roman" w:hAnsiTheme="majorBidi" w:cstheme="majorBidi"/>
        <w:b/>
        <w:bCs/>
        <w:color w:val="0F243E" w:themeColor="text2" w:themeShade="80"/>
        <w:sz w:val="20"/>
        <w:szCs w:val="20"/>
        <w:rtl/>
        <w:lang w:bidi="ar-EG"/>
      </w:rPr>
      <w:t>المكتب</w:t>
    </w:r>
    <w:r w:rsidRPr="00885253">
      <w:rPr>
        <w:rFonts w:asciiTheme="majorBidi" w:eastAsia="Times New Roman" w:hAnsiTheme="majorBidi" w:cstheme="majorBidi"/>
        <w:b/>
        <w:bCs/>
        <w:color w:val="0F243E" w:themeColor="text2" w:themeShade="80"/>
        <w:sz w:val="20"/>
        <w:szCs w:val="20"/>
        <w:rtl/>
        <w:lang w:bidi="ar-EG"/>
      </w:rPr>
      <w:t>الإداري /</w:t>
    </w:r>
    <w:hyperlink r:id="rId4" w:history="1">
      <w:r w:rsidRPr="00885253">
        <w:rPr>
          <w:rFonts w:asciiTheme="majorBidi" w:eastAsia="Times New Roman" w:hAnsiTheme="majorBidi" w:cstheme="majorBidi"/>
          <w:color w:val="0000FF"/>
          <w:sz w:val="20"/>
          <w:szCs w:val="20"/>
          <w:u w:val="single"/>
          <w:lang w:bidi="ar-EG"/>
        </w:rPr>
        <w:t>bio.admin@edaegypt.gov.eg</w:t>
      </w:r>
    </w:hyperlink>
  </w:p>
  <w:p w:rsidR="007F26AC" w:rsidRDefault="00885253" w:rsidP="009F6507">
    <w:pPr>
      <w:pStyle w:val="Footer"/>
      <w:jc w:val="right"/>
    </w:pPr>
    <w:r w:rsidRPr="00885253">
      <w:rPr>
        <w:rFonts w:asciiTheme="majorBidi" w:eastAsia="Times New Roman" w:hAnsiTheme="majorBidi" w:cstheme="majorBidi"/>
        <w:noProof/>
        <w:color w:val="000000"/>
        <w:sz w:val="20"/>
        <w:szCs w:val="20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27305</wp:posOffset>
          </wp:positionV>
          <wp:extent cx="144780" cy="144780"/>
          <wp:effectExtent l="0" t="0" r="7620" b="7620"/>
          <wp:wrapTight wrapText="bothSides">
            <wp:wrapPolygon edited="0">
              <wp:start x="0" y="0"/>
              <wp:lineTo x="0" y="19895"/>
              <wp:lineTo x="19895" y="19895"/>
              <wp:lineTo x="1989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4780" cy="14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5253">
      <w:rPr>
        <w:rFonts w:asciiTheme="majorBidi" w:eastAsia="Times New Roman" w:hAnsiTheme="majorBidi" w:cstheme="majorBidi"/>
        <w:b/>
        <w:bCs/>
        <w:color w:val="0F243E" w:themeColor="text2" w:themeShade="80"/>
        <w:sz w:val="20"/>
        <w:szCs w:val="20"/>
        <w:rtl/>
        <w:lang w:bidi="ar-EG"/>
      </w:rPr>
      <w:t>التــــــلــيــــــفـــــــــون: 0237484988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F9B" w:rsidRDefault="00174F9B" w:rsidP="005B5BD8">
      <w:pPr>
        <w:spacing w:after="0" w:line="240" w:lineRule="auto"/>
      </w:pPr>
      <w:r>
        <w:separator/>
      </w:r>
    </w:p>
  </w:footnote>
  <w:footnote w:type="continuationSeparator" w:id="0">
    <w:p w:rsidR="00174F9B" w:rsidRDefault="00174F9B" w:rsidP="005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C4E" w:rsidRDefault="00A262C3" w:rsidP="00121C4E">
    <w:pPr>
      <w:pStyle w:val="Header"/>
      <w:tabs>
        <w:tab w:val="clear" w:pos="4320"/>
        <w:tab w:val="left" w:pos="3600"/>
        <w:tab w:val="left" w:pos="7290"/>
      </w:tabs>
      <w:ind w:right="-11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4214495</wp:posOffset>
              </wp:positionH>
              <wp:positionV relativeFrom="paragraph">
                <wp:posOffset>-73025</wp:posOffset>
              </wp:positionV>
              <wp:extent cx="2149475" cy="10877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9475" cy="1087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253" w:rsidRPr="0079663B" w:rsidRDefault="00885253" w:rsidP="00885253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EG"/>
                            </w:rPr>
                            <w:t>جمهورية مصر العربية</w:t>
                          </w:r>
                        </w:p>
                        <w:p w:rsidR="00885253" w:rsidRPr="0079663B" w:rsidRDefault="00885253" w:rsidP="00885253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EG"/>
                            </w:rPr>
                            <w:t>هيئة الدواء المصرية</w:t>
                          </w:r>
                        </w:p>
                        <w:p w:rsidR="00885253" w:rsidRPr="00121C4E" w:rsidRDefault="00885253" w:rsidP="0088525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EG"/>
                            </w:rPr>
                            <w:t>الادارة المركزية ل</w:t>
                          </w: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EG"/>
                            </w:rPr>
                            <w:t>لمستحضرات الحيوية</w:t>
                          </w:r>
                          <w:r w:rsidRPr="0079663B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EG"/>
                            </w:rPr>
                            <w:t>و المبتكرة والدراسات الاكلينيكية</w:t>
                          </w:r>
                        </w:p>
                        <w:p w:rsidR="007B6AA9" w:rsidRDefault="007B6AA9" w:rsidP="007B6AA9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الإدارة العامة للدراسات الإكلينيكية</w:t>
                          </w:r>
                        </w:p>
                        <w:p w:rsidR="005B5BD8" w:rsidRPr="00111205" w:rsidRDefault="007B6AA9" w:rsidP="007B6AA9">
                          <w:pPr>
                            <w:spacing w:after="0" w:line="240" w:lineRule="auto"/>
                            <w:jc w:val="center"/>
                            <w:rPr>
                              <w:lang w:bidi="ar-EG"/>
                            </w:rPr>
                          </w:pPr>
                          <w:r w:rsidRPr="00CC678F">
                            <w:rPr>
                              <w:rFonts w:asciiTheme="majorBidi" w:hAnsiTheme="majorBidi" w:cs="Times New Roman"/>
                              <w:sz w:val="20"/>
                              <w:szCs w:val="20"/>
                              <w:rtl/>
                              <w:lang w:bidi="ar-EG"/>
                            </w:rPr>
                            <w:t>إدارة البروتوكولات و متابعة إجراء الدراسات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85pt;margin-top:-5.75pt;width:169.2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" stroked="f">
              <v:textbox>
                <w:txbxContent>
                  <w:p w:rsidR="00885253" w:rsidRPr="0079663B" w:rsidRDefault="00885253" w:rsidP="0088525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EG"/>
                      </w:rPr>
                    </w:pPr>
                    <w:r w:rsidRPr="0079663B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EG"/>
                      </w:rPr>
                      <w:t>جمهورية مصر العربية</w:t>
                    </w:r>
                  </w:p>
                  <w:p w:rsidR="00885253" w:rsidRPr="0079663B" w:rsidRDefault="00885253" w:rsidP="0088525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EG"/>
                      </w:rPr>
                    </w:pPr>
                    <w:r w:rsidRPr="0079663B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EG"/>
                      </w:rPr>
                      <w:t>هيئة الدواء المصرية</w:t>
                    </w:r>
                  </w:p>
                  <w:p w:rsidR="00885253" w:rsidRPr="00121C4E" w:rsidRDefault="00885253" w:rsidP="00885253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r w:rsidRPr="0079663B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EG"/>
                      </w:rPr>
                      <w:t>الادارة المركزية ل</w:t>
                    </w:r>
                    <w:r w:rsidRPr="0079663B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EG"/>
                      </w:rPr>
                      <w:t>لمستحضرات الحيوية</w:t>
                    </w:r>
                    <w:r w:rsidRPr="0079663B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EG"/>
                      </w:rPr>
                      <w:t>و المبتكرة والدراسات الاكلينيكية</w:t>
                    </w:r>
                  </w:p>
                  <w:p w:rsidR="007B6AA9" w:rsidRDefault="007B6AA9" w:rsidP="007B6AA9">
                    <w:pPr>
                      <w:pStyle w:val="Header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  <w:lang w:bidi="ar-EG"/>
                      </w:rPr>
                    </w:pPr>
                    <w:r>
                      <w:rPr>
                        <w:rFonts w:asciiTheme="majorBidi" w:hAnsiTheme="majorBidi" w:cstheme="majorBidi" w:hint="cs"/>
                        <w:sz w:val="20"/>
                        <w:szCs w:val="20"/>
                        <w:rtl/>
                        <w:lang w:bidi="ar-EG"/>
                      </w:rPr>
                      <w:t>الإدارة العامة للدراسات الإكلينيكية</w:t>
                    </w:r>
                  </w:p>
                  <w:p w:rsidR="005B5BD8" w:rsidRPr="00111205" w:rsidRDefault="007B6AA9" w:rsidP="007B6AA9">
                    <w:pPr>
                      <w:spacing w:after="0" w:line="240" w:lineRule="auto"/>
                      <w:jc w:val="center"/>
                      <w:rPr>
                        <w:lang w:bidi="ar-EG"/>
                      </w:rPr>
                    </w:pPr>
                    <w:r w:rsidRPr="00CC678F">
                      <w:rPr>
                        <w:rFonts w:asciiTheme="majorBidi" w:hAnsiTheme="majorBidi" w:cs="Times New Roman"/>
                        <w:sz w:val="20"/>
                        <w:szCs w:val="20"/>
                        <w:rtl/>
                        <w:lang w:bidi="ar-EG"/>
                      </w:rPr>
                      <w:t>إدارة البروتوكولات و متابعة إجراء الدراسات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-133350</wp:posOffset>
              </wp:positionV>
              <wp:extent cx="2453640" cy="1148080"/>
              <wp:effectExtent l="0" t="0" r="0" b="0"/>
              <wp:wrapNone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364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253" w:rsidRDefault="00885253" w:rsidP="00885253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val="en-GB"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lang w:val="en-GB" w:bidi="ar-EG"/>
                            </w:rPr>
                            <w:t xml:space="preserve">Arab Republic of Egypt </w:t>
                          </w:r>
                        </w:p>
                        <w:p w:rsidR="00885253" w:rsidRPr="0079663B" w:rsidRDefault="00885253" w:rsidP="00885253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lang w:val="en-GB" w:bidi="ar-EG"/>
                            </w:rPr>
                            <w:t>Egyptian Drug Authority</w:t>
                          </w:r>
                        </w:p>
                        <w:p w:rsidR="00885253" w:rsidRPr="00885253" w:rsidRDefault="00885253" w:rsidP="00885253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EG"/>
                            </w:rPr>
                          </w:pP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lang w:val="en-GB" w:bidi="ar-EG"/>
                            </w:rPr>
                            <w:t xml:space="preserve">CA of </w:t>
                          </w:r>
                          <w:r w:rsidRPr="0079663B">
                            <w:rPr>
                              <w:rFonts w:asciiTheme="majorBidi" w:hAnsiTheme="majorBidi" w:cstheme="majorBidi"/>
                              <w:b/>
                              <w:bCs/>
                              <w:lang w:bidi="ar-EG"/>
                            </w:rPr>
                            <w:t>Biological and Innovative products and clinical studies.</w:t>
                          </w:r>
                        </w:p>
                        <w:p w:rsidR="007B6AA9" w:rsidRPr="00CC678F" w:rsidRDefault="007B6AA9" w:rsidP="007B6AA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</w:pPr>
                          <w:r w:rsidRPr="00B61BC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val="en-GB" w:bidi="ar-EG"/>
                            </w:rPr>
                            <w:t>G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val="en-GB" w:bidi="ar-EG"/>
                            </w:rPr>
                            <w:t>A</w:t>
                          </w:r>
                          <w:r w:rsidRPr="00B61BC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val="en-GB" w:bidi="ar-EG"/>
                            </w:rPr>
                            <w:t xml:space="preserve"> of 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  <w:t>Clinical Trials</w:t>
                          </w:r>
                        </w:p>
                        <w:p w:rsidR="007B6AA9" w:rsidRPr="00B61BCD" w:rsidRDefault="007B6AA9" w:rsidP="007B6AA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  <w:t xml:space="preserve">Protocols &amp; Studies Follow up </w:t>
                          </w:r>
                          <w:r w:rsidRPr="00B61BCD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  <w:t>Directorate</w:t>
                          </w:r>
                        </w:p>
                        <w:p w:rsidR="0088246E" w:rsidRPr="00B61BCD" w:rsidRDefault="0088246E" w:rsidP="00885253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EG"/>
                            </w:rPr>
                          </w:pPr>
                        </w:p>
                        <w:p w:rsidR="00BC1303" w:rsidRDefault="00BC1303" w:rsidP="00885253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</w:p>
                        <w:p w:rsidR="00BC1303" w:rsidRPr="005B5BD8" w:rsidRDefault="00BC1303" w:rsidP="005B5BD8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5B5BD8" w:rsidRPr="00111205" w:rsidRDefault="005B5BD8" w:rsidP="005B5BD8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 2" o:spid="_x0000_s1027" type="#_x0000_t202" style="position:absolute;margin-left:-74.25pt;margin-top:-10.5pt;width:193.2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" stroked="f">
              <v:path arrowok="t"/>
              <v:textbox>
                <w:txbxContent>
                  <w:p w:rsidR="00885253" w:rsidRDefault="00885253" w:rsidP="00885253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val="en-GB" w:bidi="ar-EG"/>
                      </w:rPr>
                    </w:pPr>
                    <w:r w:rsidRPr="0079663B">
                      <w:rPr>
                        <w:rFonts w:asciiTheme="majorBidi" w:hAnsiTheme="majorBidi" w:cstheme="majorBidi"/>
                        <w:b/>
                        <w:bCs/>
                        <w:lang w:val="en-GB" w:bidi="ar-EG"/>
                      </w:rPr>
                      <w:t xml:space="preserve">Arab Republic of Egypt </w:t>
                    </w:r>
                  </w:p>
                  <w:p w:rsidR="00885253" w:rsidRPr="0079663B" w:rsidRDefault="00885253" w:rsidP="00885253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79663B">
                      <w:rPr>
                        <w:rFonts w:asciiTheme="majorBidi" w:hAnsiTheme="majorBidi" w:cstheme="majorBidi"/>
                        <w:b/>
                        <w:bCs/>
                        <w:lang w:val="en-GB" w:bidi="ar-EG"/>
                      </w:rPr>
                      <w:t>Egyptian Drug Authority</w:t>
                    </w:r>
                  </w:p>
                  <w:p w:rsidR="00885253" w:rsidRPr="00885253" w:rsidRDefault="00885253" w:rsidP="00885253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EG"/>
                      </w:rPr>
                    </w:pPr>
                    <w:r w:rsidRPr="0079663B">
                      <w:rPr>
                        <w:rFonts w:asciiTheme="majorBidi" w:hAnsiTheme="majorBidi" w:cstheme="majorBidi"/>
                        <w:b/>
                        <w:bCs/>
                        <w:lang w:val="en-GB" w:bidi="ar-EG"/>
                      </w:rPr>
                      <w:t xml:space="preserve">CA of </w:t>
                    </w:r>
                    <w:r w:rsidRPr="0079663B">
                      <w:rPr>
                        <w:rFonts w:asciiTheme="majorBidi" w:hAnsiTheme="majorBidi" w:cstheme="majorBidi"/>
                        <w:b/>
                        <w:bCs/>
                        <w:lang w:bidi="ar-EG"/>
                      </w:rPr>
                      <w:t>Biological and Innovative products and clinical studies.</w:t>
                    </w:r>
                  </w:p>
                  <w:p w:rsidR="007B6AA9" w:rsidRPr="00CC678F" w:rsidRDefault="007B6AA9" w:rsidP="007B6AA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</w:pPr>
                    <w:r w:rsidRPr="00B61BCD">
                      <w:rPr>
                        <w:rFonts w:asciiTheme="majorBidi" w:hAnsiTheme="majorBidi" w:cstheme="majorBidi"/>
                        <w:sz w:val="20"/>
                        <w:szCs w:val="20"/>
                        <w:lang w:val="en-GB" w:bidi="ar-EG"/>
                      </w:rPr>
                      <w:t>G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  <w:lang w:val="en-GB" w:bidi="ar-EG"/>
                      </w:rPr>
                      <w:t>A</w:t>
                    </w:r>
                    <w:r w:rsidRPr="00B61BCD">
                      <w:rPr>
                        <w:rFonts w:asciiTheme="majorBidi" w:hAnsiTheme="majorBidi" w:cstheme="majorBidi"/>
                        <w:sz w:val="20"/>
                        <w:szCs w:val="20"/>
                        <w:lang w:val="en-GB" w:bidi="ar-EG"/>
                      </w:rPr>
                      <w:t xml:space="preserve"> of 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  <w:t>Clinical Trials</w:t>
                    </w:r>
                  </w:p>
                  <w:p w:rsidR="007B6AA9" w:rsidRPr="00B61BCD" w:rsidRDefault="007B6AA9" w:rsidP="007B6AA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  <w:t xml:space="preserve">Protocols &amp; Studies Follow up </w:t>
                    </w:r>
                    <w:r w:rsidRPr="00B61BCD"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  <w:t>Directorate</w:t>
                    </w:r>
                  </w:p>
                  <w:p w:rsidR="0088246E" w:rsidRPr="00B61BCD" w:rsidRDefault="0088246E" w:rsidP="0088525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lang w:bidi="ar-EG"/>
                      </w:rPr>
                    </w:pPr>
                  </w:p>
                  <w:p w:rsidR="00BC1303" w:rsidRDefault="00BC1303" w:rsidP="00885253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</w:p>
                  <w:p w:rsidR="00BC1303" w:rsidRPr="005B5BD8" w:rsidRDefault="00BC1303" w:rsidP="005B5BD8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:rsidR="005B5BD8" w:rsidRPr="00111205" w:rsidRDefault="005B5BD8" w:rsidP="005B5BD8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3046095</wp:posOffset>
          </wp:positionH>
          <wp:positionV relativeFrom="paragraph">
            <wp:posOffset>-73025</wp:posOffset>
          </wp:positionV>
          <wp:extent cx="1365250" cy="992505"/>
          <wp:effectExtent l="0" t="0" r="0" b="0"/>
          <wp:wrapNone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50" b="2548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99D">
      <w:rPr>
        <w:noProof/>
      </w:rPr>
      <w:t xml:space="preserve">                                          </w:t>
    </w:r>
    <w:r w:rsidR="00121C4E" w:rsidRPr="00121C4E">
      <w:rPr>
        <w:noProof/>
      </w:rPr>
      <w:drawing>
        <wp:inline distT="0" distB="0" distL="0" distR="0">
          <wp:extent cx="1695449" cy="812800"/>
          <wp:effectExtent l="19050" t="0" r="1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382" t="42129" r="30556" b="36131"/>
                  <a:stretch/>
                </pic:blipFill>
                <pic:spPr bwMode="auto">
                  <a:xfrm>
                    <a:off x="0" y="0"/>
                    <a:ext cx="1699159" cy="814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3D24" w:rsidRDefault="00583D24" w:rsidP="00583D24">
    <w:pPr>
      <w:pStyle w:val="Header"/>
      <w:tabs>
        <w:tab w:val="clear" w:pos="8640"/>
      </w:tabs>
      <w:ind w:right="-1170"/>
    </w:pPr>
  </w:p>
  <w:p w:rsidR="005B5BD8" w:rsidRDefault="00A262C3" w:rsidP="00583D24">
    <w:pPr>
      <w:pStyle w:val="Header"/>
      <w:tabs>
        <w:tab w:val="clear" w:pos="8640"/>
      </w:tabs>
      <w:ind w:right="-1170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108584</wp:posOffset>
              </wp:positionV>
              <wp:extent cx="7259320" cy="0"/>
              <wp:effectExtent l="0" t="0" r="0" b="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259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5F540" id="Straight Connector 2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5pt,8.55pt" to="501.1pt,8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82A"/>
    <w:multiLevelType w:val="hybridMultilevel"/>
    <w:tmpl w:val="50683A90"/>
    <w:lvl w:ilvl="0" w:tplc="04090001">
      <w:start w:val="1"/>
      <w:numFmt w:val="bullet"/>
      <w:lvlText w:val=""/>
      <w:lvlJc w:val="left"/>
      <w:pPr>
        <w:ind w:left="-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8"/>
    <w:rsid w:val="0000459D"/>
    <w:rsid w:val="000534C1"/>
    <w:rsid w:val="001003B8"/>
    <w:rsid w:val="00121C4E"/>
    <w:rsid w:val="001620AD"/>
    <w:rsid w:val="00174F9B"/>
    <w:rsid w:val="00180810"/>
    <w:rsid w:val="001C4B7B"/>
    <w:rsid w:val="0026616B"/>
    <w:rsid w:val="003B16CD"/>
    <w:rsid w:val="00411453"/>
    <w:rsid w:val="00430D8B"/>
    <w:rsid w:val="0055682C"/>
    <w:rsid w:val="00583D24"/>
    <w:rsid w:val="005B2A05"/>
    <w:rsid w:val="005B5BD8"/>
    <w:rsid w:val="006F0B35"/>
    <w:rsid w:val="007052AB"/>
    <w:rsid w:val="00723DFC"/>
    <w:rsid w:val="00762A37"/>
    <w:rsid w:val="007B6AA9"/>
    <w:rsid w:val="007F26AC"/>
    <w:rsid w:val="00880F3E"/>
    <w:rsid w:val="0088246E"/>
    <w:rsid w:val="00885253"/>
    <w:rsid w:val="00890845"/>
    <w:rsid w:val="009176BE"/>
    <w:rsid w:val="00933C29"/>
    <w:rsid w:val="0095399D"/>
    <w:rsid w:val="00982EEC"/>
    <w:rsid w:val="00986CD2"/>
    <w:rsid w:val="009F6507"/>
    <w:rsid w:val="00A00944"/>
    <w:rsid w:val="00A262C3"/>
    <w:rsid w:val="00AD34DF"/>
    <w:rsid w:val="00B61BCD"/>
    <w:rsid w:val="00B80ED2"/>
    <w:rsid w:val="00BC1303"/>
    <w:rsid w:val="00CC2F79"/>
    <w:rsid w:val="00D9334A"/>
    <w:rsid w:val="00E31BDA"/>
    <w:rsid w:val="00F03DC3"/>
    <w:rsid w:val="00FE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9EE8AE-6CD2-0548-9B14-A78E580A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D8"/>
  </w:style>
  <w:style w:type="paragraph" w:styleId="Footer">
    <w:name w:val="footer"/>
    <w:basedOn w:val="Normal"/>
    <w:link w:val="Foot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D8"/>
  </w:style>
  <w:style w:type="paragraph" w:styleId="BalloonText">
    <w:name w:val="Balloon Text"/>
    <w:basedOn w:val="Normal"/>
    <w:link w:val="BalloonTextChar"/>
    <w:uiPriority w:val="99"/>
    <w:semiHidden/>
    <w:unhideWhenUsed/>
    <w:rsid w:val="005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852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.tech@edaegypt.gov.eg" TargetMode="External" /><Relationship Id="rId2" Type="http://schemas.openxmlformats.org/officeDocument/2006/relationships/image" Target="media/image4.png" /><Relationship Id="rId1" Type="http://schemas.openxmlformats.org/officeDocument/2006/relationships/image" Target="media/image3.png" /><Relationship Id="rId5" Type="http://schemas.openxmlformats.org/officeDocument/2006/relationships/image" Target="media/image5.png" /><Relationship Id="rId4" Type="http://schemas.openxmlformats.org/officeDocument/2006/relationships/hyperlink" Target="mailto:bio.admin@edaegypt.gov.eg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77FD-9B70-4408-9631-C71FCA824D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Basma</dc:creator>
  <cp:keywords/>
  <dc:description/>
  <cp:lastModifiedBy>Guest User</cp:lastModifiedBy>
  <cp:revision>2</cp:revision>
  <cp:lastPrinted>2020-11-24T08:08:00Z</cp:lastPrinted>
  <dcterms:created xsi:type="dcterms:W3CDTF">2021-09-13T10:59:00Z</dcterms:created>
  <dcterms:modified xsi:type="dcterms:W3CDTF">2021-09-13T10:59:00Z</dcterms:modified>
</cp:coreProperties>
</file>